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GoBack"/>
      <w:bookmarkEnd w:id="0"/>
      <w:r w:rsidRPr="00C45A63">
        <w:rPr>
          <w:rFonts w:ascii="Arial" w:hAnsi="Arial" w:cs="Arial"/>
          <w:b/>
          <w:noProof/>
          <w:sz w:val="24"/>
          <w:szCs w:val="24"/>
        </w:rPr>
        <w:t>3GPPRAN4#</w:t>
      </w:r>
      <w:r w:rsidR="008A4267">
        <w:rPr>
          <w:rFonts w:ascii="Arial" w:hAnsi="Arial" w:cs="Arial"/>
          <w:b/>
          <w:noProof/>
          <w:sz w:val="24"/>
          <w:szCs w:val="24"/>
        </w:rPr>
        <w:t>90</w:t>
      </w:r>
      <w:r w:rsidR="000D2A62">
        <w:rPr>
          <w:rFonts w:ascii="Arial" w:hAnsi="Arial" w:cs="Arial"/>
          <w:b/>
          <w:noProof/>
          <w:sz w:val="24"/>
          <w:szCs w:val="24"/>
        </w:rPr>
        <w:t>-Bis</w:t>
      </w:r>
      <w:r w:rsidR="00994E5F" w:rsidRPr="004B7E17">
        <w:rPr>
          <w:rFonts w:ascii="Arial" w:hAnsi="Arial" w:cs="Arial"/>
          <w:b/>
          <w:noProof/>
          <w:sz w:val="24"/>
          <w:szCs w:val="24"/>
        </w:rPr>
        <w:tab/>
      </w:r>
      <w:r w:rsidR="00C548A9">
        <w:rPr>
          <w:rFonts w:ascii="Arial" w:hAnsi="Arial" w:cs="Arial"/>
          <w:b/>
          <w:bCs/>
          <w:color w:val="808080"/>
          <w:sz w:val="26"/>
          <w:szCs w:val="26"/>
        </w:rPr>
        <w:t>R4-1</w:t>
      </w:r>
      <w:r w:rsidR="008A4267">
        <w:rPr>
          <w:rFonts w:ascii="Arial" w:hAnsi="Arial" w:cs="Arial"/>
          <w:b/>
          <w:bCs/>
          <w:color w:val="808080"/>
          <w:sz w:val="26"/>
          <w:szCs w:val="26"/>
        </w:rPr>
        <w:t>9</w:t>
      </w:r>
      <w:r w:rsidR="00B840CF">
        <w:rPr>
          <w:rFonts w:ascii="Arial" w:hAnsi="Arial" w:cs="Arial"/>
          <w:b/>
          <w:bCs/>
          <w:color w:val="808080"/>
          <w:sz w:val="26"/>
          <w:szCs w:val="26"/>
        </w:rPr>
        <w:t>04330</w:t>
      </w:r>
    </w:p>
    <w:p w:rsidR="00994E5F" w:rsidRDefault="000D2A62" w:rsidP="00994E5F">
      <w:pPr>
        <w:pStyle w:val="Footer"/>
        <w:jc w:val="both"/>
        <w:rPr>
          <w:i w:val="0"/>
          <w:noProof w:val="0"/>
          <w:sz w:val="24"/>
          <w:szCs w:val="24"/>
          <w:lang w:eastAsia="ja-JP"/>
        </w:rPr>
      </w:pPr>
      <w:r>
        <w:rPr>
          <w:rFonts w:eastAsia="SimSun"/>
          <w:i w:val="0"/>
          <w:noProof w:val="0"/>
          <w:sz w:val="24"/>
          <w:szCs w:val="24"/>
        </w:rPr>
        <w:t>Xi’an</w:t>
      </w:r>
      <w:r w:rsidR="008A4267">
        <w:rPr>
          <w:rFonts w:eastAsia="SimSun"/>
          <w:i w:val="0"/>
          <w:noProof w:val="0"/>
          <w:sz w:val="24"/>
          <w:szCs w:val="24"/>
        </w:rPr>
        <w:t xml:space="preserve">, </w:t>
      </w:r>
      <w:r>
        <w:rPr>
          <w:rFonts w:eastAsia="SimSun"/>
          <w:i w:val="0"/>
          <w:noProof w:val="0"/>
          <w:sz w:val="24"/>
          <w:szCs w:val="24"/>
        </w:rPr>
        <w:t>China</w:t>
      </w:r>
      <w:r w:rsidR="002E04DB">
        <w:rPr>
          <w:i w:val="0"/>
          <w:noProof w:val="0"/>
          <w:sz w:val="24"/>
          <w:szCs w:val="24"/>
          <w:lang w:eastAsia="ja-JP"/>
        </w:rPr>
        <w:t xml:space="preserve"> </w:t>
      </w:r>
      <w:r>
        <w:rPr>
          <w:i w:val="0"/>
          <w:noProof w:val="0"/>
          <w:sz w:val="24"/>
          <w:szCs w:val="24"/>
          <w:lang w:eastAsia="ja-JP"/>
        </w:rPr>
        <w:t>April</w:t>
      </w:r>
      <w:r w:rsidR="00D17DE3">
        <w:rPr>
          <w:i w:val="0"/>
          <w:noProof w:val="0"/>
          <w:sz w:val="24"/>
          <w:szCs w:val="24"/>
          <w:lang w:eastAsia="ja-JP"/>
        </w:rPr>
        <w:t xml:space="preserve"> </w:t>
      </w:r>
      <w:r>
        <w:rPr>
          <w:i w:val="0"/>
          <w:noProof w:val="0"/>
          <w:sz w:val="24"/>
          <w:szCs w:val="24"/>
          <w:lang w:eastAsia="ja-JP"/>
        </w:rPr>
        <w:t>8</w:t>
      </w:r>
      <w:r w:rsidR="0091121A">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Pr>
          <w:i w:val="0"/>
          <w:noProof w:val="0"/>
          <w:sz w:val="24"/>
          <w:szCs w:val="24"/>
          <w:lang w:eastAsia="ja-JP"/>
        </w:rPr>
        <w:t>12</w:t>
      </w:r>
      <w:r w:rsidRPr="000D2A62">
        <w:rPr>
          <w:i w:val="0"/>
          <w:noProof w:val="0"/>
          <w:sz w:val="24"/>
          <w:szCs w:val="24"/>
          <w:vertAlign w:val="superscript"/>
          <w:lang w:eastAsia="ja-JP"/>
        </w:rPr>
        <w:t>th</w:t>
      </w:r>
      <w:r w:rsidR="00994E5F" w:rsidRPr="004B7E17">
        <w:rPr>
          <w:i w:val="0"/>
          <w:noProof w:val="0"/>
          <w:sz w:val="24"/>
          <w:szCs w:val="24"/>
          <w:lang w:eastAsia="ja-JP"/>
        </w:rPr>
        <w:t>, 201</w:t>
      </w:r>
      <w:r w:rsidR="008A4267">
        <w:rPr>
          <w:i w:val="0"/>
          <w:noProof w:val="0"/>
          <w:sz w:val="24"/>
          <w:szCs w:val="24"/>
          <w:lang w:eastAsia="ja-JP"/>
        </w:rPr>
        <w:t>9</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sidRPr="0091121A">
        <w:rPr>
          <w:rFonts w:ascii="Arial" w:hAnsi="Arial"/>
          <w:b/>
          <w:sz w:val="24"/>
        </w:rPr>
        <w:t xml:space="preserve">Title: </w:t>
      </w:r>
      <w:r w:rsidRPr="0091121A">
        <w:rPr>
          <w:rFonts w:ascii="Arial" w:hAnsi="Arial"/>
          <w:b/>
          <w:sz w:val="24"/>
        </w:rPr>
        <w:tab/>
      </w:r>
      <w:r w:rsidR="002F6324">
        <w:rPr>
          <w:rFonts w:ascii="Arial" w:hAnsi="Arial"/>
          <w:b/>
          <w:sz w:val="24"/>
        </w:rPr>
        <w:t>SCell Activation</w:t>
      </w:r>
      <w:r w:rsidR="00C053CB">
        <w:rPr>
          <w:rFonts w:ascii="Arial" w:hAnsi="Arial"/>
          <w:b/>
          <w:sz w:val="24"/>
        </w:rPr>
        <w:t xml:space="preserve"> </w:t>
      </w:r>
      <w:r w:rsidR="008A4267">
        <w:rPr>
          <w:rFonts w:ascii="Arial" w:hAnsi="Arial"/>
          <w:b/>
          <w:sz w:val="24"/>
        </w:rPr>
        <w:t>Timeline</w:t>
      </w:r>
      <w:r w:rsidR="000D2A62">
        <w:rPr>
          <w:rFonts w:ascii="Arial" w:hAnsi="Arial"/>
          <w:b/>
          <w:sz w:val="24"/>
        </w:rPr>
        <w:t xml:space="preserve"> in FR2</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6C5D5A"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0D2A62" w:rsidRPr="000D2A62">
        <w:rPr>
          <w:rFonts w:ascii="Arial" w:hAnsi="Arial" w:cs="Arial"/>
          <w:b/>
          <w:sz w:val="24"/>
          <w:szCs w:val="24"/>
        </w:rPr>
        <w:t>6.10.7.2.1</w:t>
      </w:r>
      <w:r w:rsidR="000D2A62" w:rsidRPr="000D2A62">
        <w:rPr>
          <w:rFonts w:ascii="Arial" w:hAnsi="Arial" w:cs="Arial"/>
          <w:b/>
          <w:sz w:val="24"/>
          <w:szCs w:val="24"/>
        </w:rPr>
        <w:tab/>
        <w:t>FR2 SCell activation delay with multiple TCI states</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006C5D5A">
        <w:rPr>
          <w:rFonts w:ascii="Arial" w:eastAsia="SimSun" w:hAnsi="Arial"/>
          <w:b/>
          <w:sz w:val="24"/>
          <w:lang w:eastAsia="zh-CN"/>
        </w:rPr>
        <w:t>Discussion</w:t>
      </w:r>
    </w:p>
    <w:p w:rsidR="007377BF" w:rsidRDefault="00CC4560">
      <w:r>
        <w:pict>
          <v:rect id="_x0000_i1025" style="width:0;height:1.5pt" o:hralign="center" o:hrstd="t" o:hr="t" fillcolor="#a0a0a0" stroked="f"/>
        </w:pict>
      </w:r>
    </w:p>
    <w:p w:rsidR="00E15948" w:rsidRDefault="00E15948" w:rsidP="00E15948">
      <w:pPr>
        <w:pStyle w:val="Heading1"/>
      </w:pPr>
      <w:r w:rsidRPr="00E15948">
        <w:t>Introduction</w:t>
      </w:r>
    </w:p>
    <w:p w:rsidR="008A4267" w:rsidRPr="008A4267" w:rsidRDefault="008A4267" w:rsidP="008A4267">
      <w:r>
        <w:t xml:space="preserve">The only open item </w:t>
      </w:r>
      <w:r w:rsidR="00007743">
        <w:t xml:space="preserve">in the </w:t>
      </w:r>
      <w:r>
        <w:t xml:space="preserve">Scell activation timeline is when </w:t>
      </w:r>
      <w:r w:rsidR="00007743">
        <w:t>the first SCell in a FR2 band is activated</w:t>
      </w:r>
      <w:r>
        <w:t>. In this contribution we provide our view on the timeline.</w:t>
      </w:r>
    </w:p>
    <w:p w:rsidR="00E15948" w:rsidRDefault="00E15948" w:rsidP="00E15948">
      <w:pPr>
        <w:pStyle w:val="Heading1"/>
      </w:pPr>
      <w:r>
        <w:t>Discussion</w:t>
      </w:r>
    </w:p>
    <w:p w:rsidR="00451554" w:rsidRDefault="00451554" w:rsidP="00451554"/>
    <w:p w:rsidR="00020571" w:rsidRDefault="00363DA1" w:rsidP="00451554">
      <w:r>
        <w:t>The Scell activation timeline is given by</w:t>
      </w:r>
      <w:r w:rsidR="00007743">
        <w:t>:</w:t>
      </w:r>
      <w:r>
        <w:t xml:space="preserve"> </w:t>
      </w:r>
      <w:r w:rsidR="00020571">
        <w:t xml:space="preserve"> </w:t>
      </w:r>
    </w:p>
    <w:p w:rsidR="00363DA1" w:rsidRPr="00020571" w:rsidRDefault="00363DA1" w:rsidP="00363DA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B65894" w:rsidRDefault="00B65894" w:rsidP="00B65894">
      <w:pPr>
        <w:pStyle w:val="Heading2"/>
      </w:pPr>
      <w:r>
        <w:t>Activation Procedure</w:t>
      </w:r>
    </w:p>
    <w:p w:rsidR="00B65894" w:rsidRDefault="00B65894" w:rsidP="00B65894">
      <w:r>
        <w:t>The key difference between activation for FR1 and FR2 based SCell is the use of beam</w:t>
      </w:r>
      <w:r w:rsidR="006D4670">
        <w:t>forming at both</w:t>
      </w:r>
      <w:r>
        <w:t xml:space="preserve"> gNodeB and UE. As part of activation procedure,</w:t>
      </w:r>
      <w:r w:rsidR="00007743">
        <w:t xml:space="preserve"> </w:t>
      </w:r>
      <w:r>
        <w:t xml:space="preserve">gNodeB needs to pick which of its beams will be used </w:t>
      </w:r>
      <w:r w:rsidR="00007743">
        <w:t>after</w:t>
      </w:r>
      <w:r>
        <w:t xml:space="preserve"> activation</w:t>
      </w:r>
      <w:r w:rsidR="006D4670">
        <w:t xml:space="preserve"> for each of the channels (e.g: PDCCH, PDSCH)</w:t>
      </w:r>
      <w:r>
        <w:t xml:space="preserve">. For this purpose, UE needs to provide feedback </w:t>
      </w:r>
      <w:r w:rsidR="006D4670">
        <w:t>about</w:t>
      </w:r>
      <w:r>
        <w:t xml:space="preserve"> the strongest gNodeB beams it measures. This can be done via RSRP reporting. Once gNodeB has the RSRP report</w:t>
      </w:r>
      <w:r w:rsidR="006D4670">
        <w:t>,</w:t>
      </w:r>
      <w:r>
        <w:t xml:space="preserve"> it can then decide which TCI sates to use as part of SCell activation. </w:t>
      </w:r>
    </w:p>
    <w:p w:rsidR="00E644AD" w:rsidRDefault="00E644AD" w:rsidP="00B65894">
      <w:r>
        <w:t>There are two potential ways the activation procedure can happen</w:t>
      </w:r>
    </w:p>
    <w:p w:rsidR="00E644AD" w:rsidRDefault="00E644AD" w:rsidP="00E644AD">
      <w:pPr>
        <w:pStyle w:val="ListParagraph"/>
        <w:numPr>
          <w:ilvl w:val="0"/>
          <w:numId w:val="15"/>
        </w:numPr>
      </w:pPr>
      <w:bookmarkStart w:id="1" w:name="_Hlk4439767"/>
      <w:r>
        <w:t>Activation based on L3-RSRP report (</w:t>
      </w:r>
      <w:r>
        <w:fldChar w:fldCharType="begin"/>
      </w:r>
      <w:r>
        <w:instrText xml:space="preserve"> REF _Ref4437942 \h </w:instrText>
      </w:r>
      <w:r>
        <w:fldChar w:fldCharType="separate"/>
      </w:r>
      <w:r>
        <w:t xml:space="preserve">Figure </w:t>
      </w:r>
      <w:r>
        <w:rPr>
          <w:noProof/>
        </w:rPr>
        <w:t>1</w:t>
      </w:r>
      <w:r>
        <w:fldChar w:fldCharType="end"/>
      </w:r>
      <w:r>
        <w:t xml:space="preserve">): After SCell addition, UE reports L3 RSRP. gNodeB then sends the SCell activation command and based on </w:t>
      </w:r>
      <w:r w:rsidR="00007743">
        <w:t xml:space="preserve">the </w:t>
      </w:r>
      <w:r>
        <w:t>L3 RSRP report</w:t>
      </w:r>
      <w:r w:rsidR="00007743">
        <w:t>,</w:t>
      </w:r>
      <w:r>
        <w:t xml:space="preserve"> selects the TCI states. The TCI state activation command can be in a separate MAC-CE or bundled with the MAC-CE for SCell activation. </w:t>
      </w:r>
    </w:p>
    <w:p w:rsidR="00E644AD" w:rsidRDefault="00E644AD" w:rsidP="00E644AD">
      <w:pPr>
        <w:pStyle w:val="ListParagraph"/>
        <w:numPr>
          <w:ilvl w:val="0"/>
          <w:numId w:val="15"/>
        </w:numPr>
      </w:pPr>
      <w:r>
        <w:t>Activation based on L1-RSRP report (</w:t>
      </w:r>
      <w:r>
        <w:fldChar w:fldCharType="begin"/>
      </w:r>
      <w:r>
        <w:instrText xml:space="preserve"> REF _Ref4437963 \h </w:instrText>
      </w:r>
      <w:r>
        <w:fldChar w:fldCharType="separate"/>
      </w:r>
      <w:r>
        <w:t xml:space="preserve">Figure </w:t>
      </w:r>
      <w:r>
        <w:rPr>
          <w:noProof/>
        </w:rPr>
        <w:t>2</w:t>
      </w:r>
      <w:r>
        <w:fldChar w:fldCharType="end"/>
      </w:r>
      <w:r>
        <w:t>): In this case the gNodeB does not use the L3-RSRP report to select the active TCI states but after SCell activation command the UE provides a L1-RSRP report. Based on this L1-RSRP</w:t>
      </w:r>
      <w:r w:rsidR="006D4670">
        <w:t>,</w:t>
      </w:r>
      <w:r>
        <w:t xml:space="preserve"> gNodeB selects the active TCI states and provides them to the UE via another MAC-CE command. </w:t>
      </w:r>
    </w:p>
    <w:bookmarkEnd w:id="1"/>
    <w:p w:rsidR="00B65894" w:rsidRDefault="000D2A62" w:rsidP="00B65894">
      <w:r>
        <w:lastRenderedPageBreak/>
        <w:t xml:space="preserve">The above assumes that the FR2 cell to be activated is in the same TAG as the NR PCell (or PScell). In case of different TAGs, the SCell activation would need to acquire UL timing via RACH procedure and hence the procedure would be akin to PSCell addition. </w:t>
      </w:r>
      <w:r w:rsidR="00B65894">
        <w:t xml:space="preserve"> </w:t>
      </w:r>
    </w:p>
    <w:p w:rsidR="00B65894" w:rsidRDefault="00B65894" w:rsidP="00B65894"/>
    <w:p w:rsidR="00E644AD" w:rsidRDefault="00E644AD" w:rsidP="00E644AD">
      <w:pPr>
        <w:keepNext/>
      </w:pPr>
      <w:r>
        <w:object w:dxaOrig="9326" w:dyaOrig="2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5pt;height:141pt" o:ole="">
            <v:imagedata r:id="rId8" o:title=""/>
          </v:shape>
          <o:OLEObject Type="Embed" ProgID="Visio.Drawing.11" ShapeID="_x0000_i1026" DrawAspect="Content" ObjectID="_1615637193" r:id="rId9"/>
        </w:object>
      </w:r>
    </w:p>
    <w:p w:rsidR="00B65894" w:rsidRDefault="00E644AD" w:rsidP="00E644AD">
      <w:pPr>
        <w:pStyle w:val="Caption"/>
        <w:jc w:val="center"/>
      </w:pPr>
      <w:bookmarkStart w:id="2" w:name="_Ref4437942"/>
      <w:r>
        <w:t xml:space="preserve">Figure </w:t>
      </w:r>
      <w:r w:rsidR="003E18A1">
        <w:rPr>
          <w:noProof/>
        </w:rPr>
        <w:fldChar w:fldCharType="begin"/>
      </w:r>
      <w:r w:rsidR="003E18A1">
        <w:rPr>
          <w:noProof/>
        </w:rPr>
        <w:instrText xml:space="preserve"> SEQ Figure \* ARABIC </w:instrText>
      </w:r>
      <w:r w:rsidR="003E18A1">
        <w:rPr>
          <w:noProof/>
        </w:rPr>
        <w:fldChar w:fldCharType="separate"/>
      </w:r>
      <w:r>
        <w:rPr>
          <w:noProof/>
        </w:rPr>
        <w:t>1</w:t>
      </w:r>
      <w:r w:rsidR="003E18A1">
        <w:rPr>
          <w:noProof/>
        </w:rPr>
        <w:fldChar w:fldCharType="end"/>
      </w:r>
      <w:bookmarkEnd w:id="2"/>
      <w:r>
        <w:t>: Activation based on L3 RSRP</w:t>
      </w:r>
    </w:p>
    <w:p w:rsidR="00E644AD" w:rsidRDefault="00E644AD" w:rsidP="00E644AD">
      <w:pPr>
        <w:keepNext/>
      </w:pPr>
      <w:r>
        <w:object w:dxaOrig="9326" w:dyaOrig="3241">
          <v:shape id="_x0000_i1027" type="#_x0000_t75" style="width:466.5pt;height:162pt" o:ole="">
            <v:imagedata r:id="rId10" o:title=""/>
          </v:shape>
          <o:OLEObject Type="Embed" ProgID="Visio.Drawing.11" ShapeID="_x0000_i1027" DrawAspect="Content" ObjectID="_1615637194" r:id="rId11"/>
        </w:object>
      </w:r>
    </w:p>
    <w:p w:rsidR="00E644AD" w:rsidRDefault="00E644AD" w:rsidP="00E644AD">
      <w:pPr>
        <w:pStyle w:val="Caption"/>
        <w:jc w:val="center"/>
      </w:pPr>
      <w:bookmarkStart w:id="3" w:name="_Ref4437963"/>
      <w:r>
        <w:t xml:space="preserve">Figure </w:t>
      </w:r>
      <w:r w:rsidR="003E18A1">
        <w:rPr>
          <w:noProof/>
        </w:rPr>
        <w:fldChar w:fldCharType="begin"/>
      </w:r>
      <w:r w:rsidR="003E18A1">
        <w:rPr>
          <w:noProof/>
        </w:rPr>
        <w:instrText xml:space="preserve"> SEQ Figure \* ARABIC </w:instrText>
      </w:r>
      <w:r w:rsidR="003E18A1">
        <w:rPr>
          <w:noProof/>
        </w:rPr>
        <w:fldChar w:fldCharType="separate"/>
      </w:r>
      <w:r>
        <w:rPr>
          <w:noProof/>
        </w:rPr>
        <w:t>2</w:t>
      </w:r>
      <w:r w:rsidR="003E18A1">
        <w:rPr>
          <w:noProof/>
        </w:rPr>
        <w:fldChar w:fldCharType="end"/>
      </w:r>
      <w:bookmarkEnd w:id="3"/>
      <w:r>
        <w:t>: Activation based on L1 RSRP</w:t>
      </w:r>
    </w:p>
    <w:p w:rsidR="00E644AD" w:rsidRPr="00E644AD" w:rsidRDefault="00E644AD" w:rsidP="00E644AD"/>
    <w:p w:rsidR="00E644AD" w:rsidRDefault="00E644AD" w:rsidP="00451554">
      <w:r w:rsidRPr="00E644AD">
        <w:rPr>
          <w:b/>
        </w:rPr>
        <w:t>Proposal 1</w:t>
      </w:r>
      <w:r>
        <w:t>: Two different SCell activation timelines need to be considered based on gNodeB using L</w:t>
      </w:r>
      <w:r w:rsidR="00742925">
        <w:t>3-RSRP (Case 1)</w:t>
      </w:r>
      <w:r>
        <w:t xml:space="preserve"> or L</w:t>
      </w:r>
      <w:r w:rsidR="00742925">
        <w:t xml:space="preserve">1 </w:t>
      </w:r>
      <w:r>
        <w:t>RSRP</w:t>
      </w:r>
      <w:r w:rsidR="00742925">
        <w:t xml:space="preserve"> (Case 2)</w:t>
      </w:r>
      <w:r>
        <w:t xml:space="preserve"> report to select the active TCI state.</w:t>
      </w:r>
    </w:p>
    <w:p w:rsidR="00E644AD" w:rsidRDefault="00742925" w:rsidP="00451554">
      <w:r w:rsidRPr="00742925">
        <w:rPr>
          <w:b/>
        </w:rPr>
        <w:t>Proposal 2</w:t>
      </w:r>
      <w:r>
        <w:t xml:space="preserve">: </w:t>
      </w:r>
      <w:r w:rsidR="0070073F">
        <w:t>The overall activation time (T</w:t>
      </w:r>
      <w:r w:rsidR="0070073F" w:rsidRPr="0070073F">
        <w:rPr>
          <w:vertAlign w:val="subscript"/>
        </w:rPr>
        <w:t>activation_time</w:t>
      </w:r>
      <w:r w:rsidR="0070073F">
        <w:t>) can then be divided into T</w:t>
      </w:r>
      <w:r w:rsidR="0070073F" w:rsidRPr="0070073F">
        <w:rPr>
          <w:vertAlign w:val="subscript"/>
        </w:rPr>
        <w:t>MAC-CE</w:t>
      </w:r>
      <w:r w:rsidR="0070073F">
        <w:rPr>
          <w:vertAlign w:val="subscript"/>
        </w:rPr>
        <w:t>,SCell</w:t>
      </w:r>
      <w:r w:rsidR="0070073F">
        <w:t>+T</w:t>
      </w:r>
      <w:r w:rsidR="0070073F" w:rsidRPr="0070073F">
        <w:rPr>
          <w:vertAlign w:val="subscript"/>
        </w:rPr>
        <w:t>MAC-CE,TCI</w:t>
      </w:r>
      <w:r w:rsidR="00DA5313">
        <w:t xml:space="preserve"> </w:t>
      </w:r>
      <w:r w:rsidR="00616B0D">
        <w:t>+T</w:t>
      </w:r>
      <w:r w:rsidR="00616B0D">
        <w:rPr>
          <w:vertAlign w:val="subscript"/>
        </w:rPr>
        <w:t>Fine</w:t>
      </w:r>
      <w:r w:rsidR="00193424">
        <w:rPr>
          <w:vertAlign w:val="subscript"/>
        </w:rPr>
        <w:t>Timing</w:t>
      </w:r>
      <w:r w:rsidR="0070073F">
        <w:t>+T</w:t>
      </w:r>
      <w:r w:rsidR="0070073F" w:rsidRPr="0070073F">
        <w:rPr>
          <w:vertAlign w:val="subscript"/>
        </w:rPr>
        <w:t>L1-RSRP</w:t>
      </w:r>
      <w:r w:rsidR="002D009F">
        <w:rPr>
          <w:vertAlign w:val="subscript"/>
        </w:rPr>
        <w:t>,measure</w:t>
      </w:r>
      <w:r w:rsidR="00616B0D">
        <w:t>+T</w:t>
      </w:r>
      <w:r w:rsidR="00616B0D" w:rsidRPr="0070073F">
        <w:rPr>
          <w:vertAlign w:val="subscript"/>
        </w:rPr>
        <w:t>L1-RSRP</w:t>
      </w:r>
      <w:r w:rsidR="00616B0D">
        <w:rPr>
          <w:vertAlign w:val="subscript"/>
        </w:rPr>
        <w:t>,report</w:t>
      </w:r>
      <w:r w:rsidR="0070073F">
        <w:t xml:space="preserve">, where </w:t>
      </w:r>
    </w:p>
    <w:p w:rsidR="0070073F" w:rsidRPr="0070073F" w:rsidRDefault="0070073F" w:rsidP="00451554">
      <w:r>
        <w:t>T</w:t>
      </w:r>
      <w:r w:rsidRPr="0070073F">
        <w:rPr>
          <w:vertAlign w:val="subscript"/>
        </w:rPr>
        <w:t>MAC-CE</w:t>
      </w:r>
      <w:r>
        <w:rPr>
          <w:vertAlign w:val="subscript"/>
        </w:rPr>
        <w:t>,SCell</w:t>
      </w:r>
      <w:r>
        <w:t>: MAC-CE processing and application time for SCell activation command</w:t>
      </w:r>
    </w:p>
    <w:p w:rsidR="0070073F" w:rsidRPr="0070073F" w:rsidRDefault="0070073F" w:rsidP="00451554">
      <w:r>
        <w:t>T</w:t>
      </w:r>
      <w:r w:rsidRPr="0070073F">
        <w:rPr>
          <w:vertAlign w:val="subscript"/>
        </w:rPr>
        <w:t>MAC-CE,TCI</w:t>
      </w:r>
      <w:r>
        <w:t>: MAC-CE processing and application time for TCI activation command</w:t>
      </w:r>
    </w:p>
    <w:p w:rsidR="00742925" w:rsidRPr="00742925" w:rsidRDefault="0070073F" w:rsidP="00451554">
      <w:r>
        <w:t>T</w:t>
      </w:r>
      <w:r w:rsidR="00616B0D">
        <w:rPr>
          <w:vertAlign w:val="subscript"/>
        </w:rPr>
        <w:t>FineTiming</w:t>
      </w:r>
      <w:r w:rsidR="00742925">
        <w:t xml:space="preserve">: Time </w:t>
      </w:r>
      <w:r w:rsidR="00616B0D">
        <w:t xml:space="preserve">to acquire fine timing of SCell </w:t>
      </w:r>
    </w:p>
    <w:p w:rsidR="00616B0D" w:rsidRDefault="0070073F" w:rsidP="00451554">
      <w:r>
        <w:t>T</w:t>
      </w:r>
      <w:r w:rsidRPr="0070073F">
        <w:rPr>
          <w:vertAlign w:val="subscript"/>
        </w:rPr>
        <w:t>L1-RSRP</w:t>
      </w:r>
      <w:r w:rsidR="00616B0D">
        <w:rPr>
          <w:vertAlign w:val="subscript"/>
        </w:rPr>
        <w:t>,measure</w:t>
      </w:r>
      <w:r w:rsidR="00742925">
        <w:t xml:space="preserve">: Time </w:t>
      </w:r>
      <w:r w:rsidR="00AF013A">
        <w:t xml:space="preserve">from RF ready to receive to </w:t>
      </w:r>
      <w:r w:rsidR="00616B0D">
        <w:t>U</w:t>
      </w:r>
      <w:r w:rsidR="006D4670">
        <w:t>E</w:t>
      </w:r>
      <w:r w:rsidR="00742925">
        <w:t xml:space="preserve"> L1-RSRP</w:t>
      </w:r>
      <w:r w:rsidR="00061104">
        <w:t xml:space="preserve"> </w:t>
      </w:r>
      <w:r w:rsidR="00616B0D">
        <w:t>report ready (if needed)</w:t>
      </w:r>
    </w:p>
    <w:p w:rsidR="002B2718" w:rsidRDefault="00616B0D" w:rsidP="00451554">
      <w:r>
        <w:lastRenderedPageBreak/>
        <w:t>T</w:t>
      </w:r>
      <w:r w:rsidRPr="0070073F">
        <w:rPr>
          <w:vertAlign w:val="subscript"/>
        </w:rPr>
        <w:t>L1-RSRP</w:t>
      </w:r>
      <w:r>
        <w:rPr>
          <w:vertAlign w:val="subscript"/>
        </w:rPr>
        <w:t>,report</w:t>
      </w:r>
      <w:r>
        <w:t xml:space="preserve">: Time from UE measurement report ready to UL grants on NR PCell/PSCell to provide L1-RSRP report to gNodeB (if needed). </w:t>
      </w:r>
    </w:p>
    <w:p w:rsidR="002B2718" w:rsidRDefault="002B2718" w:rsidP="00451554">
      <w:bookmarkStart w:id="4" w:name="_Hlk5053304"/>
      <w:r>
        <w:t xml:space="preserve">The UE </w:t>
      </w:r>
      <w:r w:rsidR="006D4670">
        <w:t>needs to be informed by</w:t>
      </w:r>
      <w:r>
        <w:t xml:space="preserve"> gNodeB if </w:t>
      </w:r>
      <w:r w:rsidR="006D4670">
        <w:t>it requires a</w:t>
      </w:r>
      <w:r>
        <w:t xml:space="preserve"> L1-RSRP report </w:t>
      </w:r>
      <w:r w:rsidR="006D4670">
        <w:t>as part of activation procedure</w:t>
      </w:r>
      <w:r>
        <w:t>.</w:t>
      </w:r>
      <w:bookmarkEnd w:id="4"/>
      <w:r>
        <w:t xml:space="preserve"> This can be explicitly indicated by the network </w:t>
      </w:r>
      <w:r w:rsidR="00F4227E">
        <w:t xml:space="preserve">if </w:t>
      </w:r>
      <w:r>
        <w:t>a list of active TCI state</w:t>
      </w:r>
      <w:r w:rsidR="00F4227E">
        <w:t>s</w:t>
      </w:r>
      <w:r>
        <w:t xml:space="preserve"> </w:t>
      </w:r>
      <w:r w:rsidR="00F4227E">
        <w:t xml:space="preserve">is not provided </w:t>
      </w:r>
      <w:r w:rsidR="006D4670">
        <w:t>to the UE</w:t>
      </w:r>
      <w:r>
        <w:t xml:space="preserve">. In this case, the UE would need to provide L1-RSRP report before the network </w:t>
      </w:r>
      <w:r w:rsidR="00955C18">
        <w:t xml:space="preserve">selects active TCI state. Even in the case where the network activates the SCell based on L3-RSRP report, the UE may still need to do a L1-RSRP measurement </w:t>
      </w:r>
      <w:r w:rsidR="006D4670">
        <w:t>if</w:t>
      </w:r>
      <w:r w:rsidR="00955C18">
        <w:t xml:space="preserve"> the L3-RSRP report </w:t>
      </w:r>
      <w:r w:rsidR="006D4670">
        <w:t xml:space="preserve">is stale, i.e. it </w:t>
      </w:r>
      <w:r w:rsidR="00955C18">
        <w:t xml:space="preserve">was sent too long ago. </w:t>
      </w:r>
    </w:p>
    <w:p w:rsidR="00955C18" w:rsidRPr="006D4670" w:rsidRDefault="00955C18" w:rsidP="00451554">
      <w:pPr>
        <w:rPr>
          <w:b/>
        </w:rPr>
      </w:pPr>
      <w:r w:rsidRPr="00955C18">
        <w:rPr>
          <w:b/>
        </w:rPr>
        <w:t>Proposal 3</w:t>
      </w:r>
      <w:r>
        <w:rPr>
          <w:b/>
        </w:rPr>
        <w:t xml:space="preserve">: </w:t>
      </w:r>
      <w:r w:rsidRPr="00955C18">
        <w:t>The U</w:t>
      </w:r>
      <w:r>
        <w:t>E will need to measure L1-RSRP if the network does not activate TCI states as part of SCell activation or if the L3-RSRP report was provided more tha</w:t>
      </w:r>
      <w:r w:rsidR="00F4227E">
        <w:t>n</w:t>
      </w:r>
      <w:r>
        <w:t xml:space="preserve"> X ms ago. </w:t>
      </w:r>
    </w:p>
    <w:p w:rsidR="002B2718" w:rsidRPr="00616B0D" w:rsidRDefault="00955C18" w:rsidP="00451554">
      <w:r>
        <w:t>Note that in either case, if the L3-RSRP is provided within last Xms or the UE needs to provide a L1-RSRP report, the UE would not need time to explicitly perform search on the SCell to acquire timing. In case, the L3-RSRP report the UE should know timing since it has measured that cell recently and in case of L1-RSRP report, the search time would be implicit in calculating the L1-RSRP. Thus, based on the proposal 3,  T</w:t>
      </w:r>
      <w:r w:rsidRPr="00955C18">
        <w:rPr>
          <w:vertAlign w:val="subscript"/>
        </w:rPr>
        <w:t>activation_time</w:t>
      </w:r>
      <w:r>
        <w:t xml:space="preserve"> would be as provided in </w:t>
      </w:r>
      <w:r>
        <w:fldChar w:fldCharType="begin"/>
      </w:r>
      <w:r>
        <w:instrText xml:space="preserve"> REF _Ref4847978 \h </w:instrText>
      </w:r>
      <w:r>
        <w:fldChar w:fldCharType="separate"/>
      </w:r>
      <w:r>
        <w:t xml:space="preserve">Table </w:t>
      </w:r>
      <w:r>
        <w:rPr>
          <w:noProof/>
        </w:rPr>
        <w:t>2</w:t>
      </w:r>
      <w:r>
        <w:noBreakHyphen/>
      </w:r>
      <w:r>
        <w:rPr>
          <w:noProof/>
        </w:rPr>
        <w:t>1</w:t>
      </w:r>
      <w:r>
        <w:fldChar w:fldCharType="end"/>
      </w:r>
      <w:r>
        <w:t>.</w:t>
      </w:r>
    </w:p>
    <w:p w:rsidR="00955C18" w:rsidRDefault="00955C18" w:rsidP="00955C18">
      <w:pPr>
        <w:pStyle w:val="Caption"/>
        <w:keepNext/>
        <w:jc w:val="center"/>
      </w:pPr>
      <w:bookmarkStart w:id="5" w:name="_Ref4847978"/>
      <w:r>
        <w:t xml:space="preserve">Table </w:t>
      </w:r>
      <w:r w:rsidR="0015337A">
        <w:rPr>
          <w:noProof/>
        </w:rPr>
        <w:fldChar w:fldCharType="begin"/>
      </w:r>
      <w:r w:rsidR="0015337A">
        <w:rPr>
          <w:noProof/>
        </w:rPr>
        <w:instrText xml:space="preserve"> STYLEREF 1 \s </w:instrText>
      </w:r>
      <w:r w:rsidR="0015337A">
        <w:rPr>
          <w:noProof/>
        </w:rPr>
        <w:fldChar w:fldCharType="separate"/>
      </w:r>
      <w:r>
        <w:rPr>
          <w:noProof/>
        </w:rPr>
        <w:t>2</w:t>
      </w:r>
      <w:r w:rsidR="0015337A">
        <w:rPr>
          <w:noProof/>
        </w:rPr>
        <w:fldChar w:fldCharType="end"/>
      </w:r>
      <w:r>
        <w:noBreakHyphen/>
      </w:r>
      <w:r w:rsidR="0015337A">
        <w:rPr>
          <w:noProof/>
        </w:rPr>
        <w:fldChar w:fldCharType="begin"/>
      </w:r>
      <w:r w:rsidR="0015337A">
        <w:rPr>
          <w:noProof/>
        </w:rPr>
        <w:instrText xml:space="preserve"> SEQ Table \* ARABIC \s 1 </w:instrText>
      </w:r>
      <w:r w:rsidR="0015337A">
        <w:rPr>
          <w:noProof/>
        </w:rPr>
        <w:fldChar w:fldCharType="separate"/>
      </w:r>
      <w:r>
        <w:rPr>
          <w:noProof/>
        </w:rPr>
        <w:t>1</w:t>
      </w:r>
      <w:r w:rsidR="0015337A">
        <w:rPr>
          <w:noProof/>
        </w:rPr>
        <w:fldChar w:fldCharType="end"/>
      </w:r>
      <w:bookmarkEnd w:id="5"/>
      <w:r>
        <w:t>: T</w:t>
      </w:r>
      <w:r w:rsidRPr="00773531">
        <w:rPr>
          <w:vertAlign w:val="subscript"/>
        </w:rPr>
        <w:t>activation_time</w:t>
      </w:r>
    </w:p>
    <w:tbl>
      <w:tblPr>
        <w:tblStyle w:val="TableGrid"/>
        <w:tblW w:w="0" w:type="auto"/>
        <w:tblLook w:val="04A0" w:firstRow="1" w:lastRow="0" w:firstColumn="1" w:lastColumn="0" w:noHBand="0" w:noVBand="1"/>
      </w:tblPr>
      <w:tblGrid>
        <w:gridCol w:w="2605"/>
        <w:gridCol w:w="3420"/>
        <w:gridCol w:w="3325"/>
      </w:tblGrid>
      <w:tr w:rsidR="00C07341" w:rsidTr="004A4BDB">
        <w:tc>
          <w:tcPr>
            <w:tcW w:w="2605" w:type="dxa"/>
          </w:tcPr>
          <w:p w:rsidR="00C07341" w:rsidRDefault="00C07341" w:rsidP="00451554">
            <w:r>
              <w:t>SCell Activation</w:t>
            </w:r>
          </w:p>
        </w:tc>
        <w:tc>
          <w:tcPr>
            <w:tcW w:w="3420" w:type="dxa"/>
          </w:tcPr>
          <w:p w:rsidR="00C07341" w:rsidRDefault="00C07341" w:rsidP="00451554">
            <w:r>
              <w:t xml:space="preserve">L3-RSRP within last X ms </w:t>
            </w:r>
          </w:p>
        </w:tc>
        <w:tc>
          <w:tcPr>
            <w:tcW w:w="3325" w:type="dxa"/>
          </w:tcPr>
          <w:p w:rsidR="00C07341" w:rsidRDefault="00C07341" w:rsidP="00451554">
            <w:r>
              <w:t>L3-RSRP not within last X ms</w:t>
            </w:r>
          </w:p>
        </w:tc>
      </w:tr>
      <w:tr w:rsidR="00C07341" w:rsidTr="004A4BDB">
        <w:tc>
          <w:tcPr>
            <w:tcW w:w="2605" w:type="dxa"/>
          </w:tcPr>
          <w:p w:rsidR="00C07341" w:rsidRDefault="00C07341" w:rsidP="00451554">
            <w:r>
              <w:t>T</w:t>
            </w:r>
            <w:r w:rsidRPr="0070073F">
              <w:rPr>
                <w:vertAlign w:val="subscript"/>
              </w:rPr>
              <w:t>MAC-CE</w:t>
            </w:r>
            <w:r>
              <w:rPr>
                <w:vertAlign w:val="subscript"/>
              </w:rPr>
              <w:t>,SCell</w:t>
            </w:r>
          </w:p>
        </w:tc>
        <w:tc>
          <w:tcPr>
            <w:tcW w:w="3420" w:type="dxa"/>
          </w:tcPr>
          <w:p w:rsidR="00C07341" w:rsidRDefault="00C07341" w:rsidP="00451554">
            <w:r>
              <w:t>3ms</w:t>
            </w:r>
          </w:p>
        </w:tc>
        <w:tc>
          <w:tcPr>
            <w:tcW w:w="3325" w:type="dxa"/>
          </w:tcPr>
          <w:p w:rsidR="00C07341" w:rsidRDefault="00C07341" w:rsidP="00451554">
            <w:r>
              <w:t>3ms</w:t>
            </w:r>
          </w:p>
        </w:tc>
      </w:tr>
      <w:tr w:rsidR="00C07341" w:rsidTr="004A4BDB">
        <w:tc>
          <w:tcPr>
            <w:tcW w:w="2605" w:type="dxa"/>
          </w:tcPr>
          <w:p w:rsidR="00C07341" w:rsidRDefault="00C07341" w:rsidP="00451554">
            <w:r>
              <w:t>T</w:t>
            </w:r>
            <w:r w:rsidRPr="0070073F">
              <w:rPr>
                <w:vertAlign w:val="subscript"/>
              </w:rPr>
              <w:t>MAC-CE,TCI</w:t>
            </w:r>
          </w:p>
        </w:tc>
        <w:tc>
          <w:tcPr>
            <w:tcW w:w="3420" w:type="dxa"/>
          </w:tcPr>
          <w:p w:rsidR="00C07341" w:rsidRDefault="00C07341" w:rsidP="00451554">
            <w:r>
              <w:t>3ms</w:t>
            </w:r>
          </w:p>
        </w:tc>
        <w:tc>
          <w:tcPr>
            <w:tcW w:w="3325" w:type="dxa"/>
          </w:tcPr>
          <w:p w:rsidR="00C07341" w:rsidRDefault="00C07341" w:rsidP="00451554">
            <w:r>
              <w:t>3ms</w:t>
            </w:r>
          </w:p>
        </w:tc>
      </w:tr>
      <w:tr w:rsidR="00C07341" w:rsidTr="004A4BDB">
        <w:tc>
          <w:tcPr>
            <w:tcW w:w="2605" w:type="dxa"/>
          </w:tcPr>
          <w:p w:rsidR="00C07341" w:rsidRDefault="004A4BDB" w:rsidP="00451554">
            <w:r>
              <w:t>T</w:t>
            </w:r>
            <w:r w:rsidRPr="0070073F">
              <w:rPr>
                <w:vertAlign w:val="subscript"/>
              </w:rPr>
              <w:t>L1-RSRP</w:t>
            </w:r>
            <w:r>
              <w:rPr>
                <w:vertAlign w:val="subscript"/>
              </w:rPr>
              <w:t>,measure</w:t>
            </w:r>
          </w:p>
        </w:tc>
        <w:tc>
          <w:tcPr>
            <w:tcW w:w="3420" w:type="dxa"/>
          </w:tcPr>
          <w:p w:rsidR="00C07341" w:rsidRDefault="004A4BDB" w:rsidP="00451554">
            <w:r>
              <w:t>N.A (activation based on L3-RSRP)</w:t>
            </w:r>
          </w:p>
        </w:tc>
        <w:tc>
          <w:tcPr>
            <w:tcW w:w="3325" w:type="dxa"/>
          </w:tcPr>
          <w:p w:rsidR="00C07341" w:rsidRDefault="004A4BDB" w:rsidP="00451554">
            <w:r>
              <w:t>8*2*T</w:t>
            </w:r>
            <w:r w:rsidRPr="004A4BDB">
              <w:rPr>
                <w:vertAlign w:val="subscript"/>
              </w:rPr>
              <w:t>SMTC</w:t>
            </w:r>
          </w:p>
        </w:tc>
      </w:tr>
      <w:tr w:rsidR="00C07341" w:rsidTr="004A4BDB">
        <w:tc>
          <w:tcPr>
            <w:tcW w:w="2605" w:type="dxa"/>
          </w:tcPr>
          <w:p w:rsidR="00C07341" w:rsidRDefault="004A4BDB" w:rsidP="00451554">
            <w:r>
              <w:t>T</w:t>
            </w:r>
            <w:r w:rsidRPr="0070073F">
              <w:rPr>
                <w:vertAlign w:val="subscript"/>
              </w:rPr>
              <w:t>L1-RSRP</w:t>
            </w:r>
            <w:r>
              <w:rPr>
                <w:vertAlign w:val="subscript"/>
              </w:rPr>
              <w:t>,report</w:t>
            </w:r>
          </w:p>
        </w:tc>
        <w:tc>
          <w:tcPr>
            <w:tcW w:w="3420" w:type="dxa"/>
          </w:tcPr>
          <w:p w:rsidR="00C07341" w:rsidRDefault="004A4BDB" w:rsidP="00451554">
            <w:r>
              <w:t>TBD</w:t>
            </w:r>
          </w:p>
        </w:tc>
        <w:tc>
          <w:tcPr>
            <w:tcW w:w="3325" w:type="dxa"/>
          </w:tcPr>
          <w:p w:rsidR="00C07341" w:rsidRDefault="004A4BDB" w:rsidP="00451554">
            <w:r>
              <w:t>TBD</w:t>
            </w:r>
          </w:p>
        </w:tc>
      </w:tr>
      <w:tr w:rsidR="00C07341" w:rsidTr="004A4BDB">
        <w:tc>
          <w:tcPr>
            <w:tcW w:w="2605" w:type="dxa"/>
          </w:tcPr>
          <w:p w:rsidR="00C07341" w:rsidRDefault="004A4BDB" w:rsidP="00451554">
            <w:r>
              <w:t>T</w:t>
            </w:r>
            <w:r>
              <w:rPr>
                <w:vertAlign w:val="subscript"/>
              </w:rPr>
              <w:t>FineTiming</w:t>
            </w:r>
          </w:p>
        </w:tc>
        <w:tc>
          <w:tcPr>
            <w:tcW w:w="3420" w:type="dxa"/>
          </w:tcPr>
          <w:p w:rsidR="00C07341" w:rsidRDefault="004A4BDB" w:rsidP="00451554">
            <w:r>
              <w:t>T</w:t>
            </w:r>
            <w:r w:rsidRPr="004A4BDB">
              <w:rPr>
                <w:vertAlign w:val="subscript"/>
              </w:rPr>
              <w:t>SMTC</w:t>
            </w:r>
          </w:p>
        </w:tc>
        <w:tc>
          <w:tcPr>
            <w:tcW w:w="3325" w:type="dxa"/>
          </w:tcPr>
          <w:p w:rsidR="00C07341" w:rsidRDefault="004A4BDB" w:rsidP="00451554">
            <w:r>
              <w:t>T</w:t>
            </w:r>
            <w:r w:rsidRPr="004A4BDB">
              <w:rPr>
                <w:vertAlign w:val="subscript"/>
              </w:rPr>
              <w:t>SMTC</w:t>
            </w:r>
          </w:p>
        </w:tc>
      </w:tr>
    </w:tbl>
    <w:p w:rsidR="00C07341" w:rsidRDefault="00C07341" w:rsidP="00451554"/>
    <w:p w:rsidR="00C07341" w:rsidRPr="0020610A" w:rsidRDefault="0020610A" w:rsidP="00451554">
      <w:r w:rsidRPr="000D2A62">
        <w:rPr>
          <w:b/>
        </w:rPr>
        <w:t>Proposal 4</w:t>
      </w:r>
      <w:r>
        <w:t>: The</w:t>
      </w:r>
      <w:r w:rsidR="003D0AA0">
        <w:t xml:space="preserve"> value for components of T</w:t>
      </w:r>
      <w:r w:rsidR="003D0AA0" w:rsidRPr="003D0AA0">
        <w:rPr>
          <w:vertAlign w:val="subscript"/>
        </w:rPr>
        <w:t>activaiton_time</w:t>
      </w:r>
      <w:r w:rsidR="003D0AA0">
        <w:t xml:space="preserve"> are given in </w:t>
      </w:r>
      <w:r w:rsidR="003D0AA0">
        <w:fldChar w:fldCharType="begin"/>
      </w:r>
      <w:r w:rsidR="003D0AA0">
        <w:instrText xml:space="preserve"> REF _Ref4847978 \h </w:instrText>
      </w:r>
      <w:r w:rsidR="003D0AA0">
        <w:fldChar w:fldCharType="separate"/>
      </w:r>
      <w:r w:rsidR="003D0AA0">
        <w:t xml:space="preserve">Table </w:t>
      </w:r>
      <w:r w:rsidR="003D0AA0">
        <w:rPr>
          <w:noProof/>
        </w:rPr>
        <w:t>2</w:t>
      </w:r>
      <w:r w:rsidR="003D0AA0">
        <w:noBreakHyphen/>
      </w:r>
      <w:r w:rsidR="003D0AA0">
        <w:rPr>
          <w:noProof/>
        </w:rPr>
        <w:t>1</w:t>
      </w:r>
      <w:r w:rsidR="003D0AA0">
        <w:fldChar w:fldCharType="end"/>
      </w:r>
    </w:p>
    <w:p w:rsidR="00616B0D" w:rsidRPr="002D009F" w:rsidRDefault="00616B0D" w:rsidP="00451554"/>
    <w:p w:rsidR="006C4B0B" w:rsidRDefault="006C4B0B" w:rsidP="006C4B0B">
      <w:pPr>
        <w:pStyle w:val="Heading1"/>
      </w:pPr>
      <w:r>
        <w:t>Conclusions</w:t>
      </w:r>
    </w:p>
    <w:p w:rsidR="006C4B0B" w:rsidRDefault="006C4B0B" w:rsidP="006C4B0B"/>
    <w:p w:rsidR="00C450B0" w:rsidRDefault="00C450B0" w:rsidP="00C450B0">
      <w:r w:rsidRPr="00E644AD">
        <w:rPr>
          <w:b/>
        </w:rPr>
        <w:t>Proposal 1</w:t>
      </w:r>
      <w:r>
        <w:t>: Two different SCell activation timelines need to be considered based on gNodeB using L3-RSRP (Case 1) or L1 RSRP (Case 2) report to select the active TCI state.</w:t>
      </w:r>
    </w:p>
    <w:p w:rsidR="000D2A62" w:rsidRDefault="000D2A62" w:rsidP="000D2A62">
      <w:r w:rsidRPr="00742925">
        <w:rPr>
          <w:b/>
        </w:rPr>
        <w:t>Proposal 2</w:t>
      </w:r>
      <w:r>
        <w:t>: The overall activation time (T</w:t>
      </w:r>
      <w:r w:rsidRPr="0070073F">
        <w:rPr>
          <w:vertAlign w:val="subscript"/>
        </w:rPr>
        <w:t>activation_time</w:t>
      </w:r>
      <w:r>
        <w:t>) can then be divided into T</w:t>
      </w:r>
      <w:r w:rsidRPr="0070073F">
        <w:rPr>
          <w:vertAlign w:val="subscript"/>
        </w:rPr>
        <w:t>MAC-CE</w:t>
      </w:r>
      <w:r>
        <w:rPr>
          <w:vertAlign w:val="subscript"/>
        </w:rPr>
        <w:t>,SCell</w:t>
      </w:r>
      <w:r>
        <w:t>+T</w:t>
      </w:r>
      <w:r w:rsidRPr="0070073F">
        <w:rPr>
          <w:vertAlign w:val="subscript"/>
        </w:rPr>
        <w:t>MAC-CE,TCI</w:t>
      </w:r>
      <w:r>
        <w:t xml:space="preserve"> +T</w:t>
      </w:r>
      <w:r>
        <w:rPr>
          <w:vertAlign w:val="subscript"/>
        </w:rPr>
        <w:t>FineTiming</w:t>
      </w:r>
      <w:r>
        <w:t>+T</w:t>
      </w:r>
      <w:r w:rsidRPr="0070073F">
        <w:rPr>
          <w:vertAlign w:val="subscript"/>
        </w:rPr>
        <w:t>L1-RSRP</w:t>
      </w:r>
      <w:r>
        <w:rPr>
          <w:vertAlign w:val="subscript"/>
        </w:rPr>
        <w:t>,measure</w:t>
      </w:r>
      <w:r>
        <w:t>+T</w:t>
      </w:r>
      <w:r w:rsidRPr="0070073F">
        <w:rPr>
          <w:vertAlign w:val="subscript"/>
        </w:rPr>
        <w:t>L1-RSRP</w:t>
      </w:r>
      <w:r>
        <w:rPr>
          <w:vertAlign w:val="subscript"/>
        </w:rPr>
        <w:t>,report</w:t>
      </w:r>
      <w:r>
        <w:t xml:space="preserve">, where </w:t>
      </w:r>
    </w:p>
    <w:p w:rsidR="000D2A62" w:rsidRPr="0070073F" w:rsidRDefault="000D2A62" w:rsidP="000D2A62">
      <w:r>
        <w:t>T</w:t>
      </w:r>
      <w:r w:rsidRPr="0070073F">
        <w:rPr>
          <w:vertAlign w:val="subscript"/>
        </w:rPr>
        <w:t>MAC-CE</w:t>
      </w:r>
      <w:r>
        <w:rPr>
          <w:vertAlign w:val="subscript"/>
        </w:rPr>
        <w:t>,SCell</w:t>
      </w:r>
      <w:r>
        <w:t>: MAC-CE processing and application time for SCell activation command</w:t>
      </w:r>
    </w:p>
    <w:p w:rsidR="000D2A62" w:rsidRPr="0070073F" w:rsidRDefault="000D2A62" w:rsidP="000D2A62">
      <w:r>
        <w:t>T</w:t>
      </w:r>
      <w:r w:rsidRPr="0070073F">
        <w:rPr>
          <w:vertAlign w:val="subscript"/>
        </w:rPr>
        <w:t>MAC-CE,TCI</w:t>
      </w:r>
      <w:r>
        <w:t>: MAC-CE processing and application time for TCI activation command</w:t>
      </w:r>
    </w:p>
    <w:p w:rsidR="000D2A62" w:rsidRPr="00742925" w:rsidRDefault="000D2A62" w:rsidP="000D2A62">
      <w:r>
        <w:t>T</w:t>
      </w:r>
      <w:r>
        <w:rPr>
          <w:vertAlign w:val="subscript"/>
        </w:rPr>
        <w:t>FineTiming</w:t>
      </w:r>
      <w:r>
        <w:t xml:space="preserve">: Time to acquire fine timing of SCell </w:t>
      </w:r>
    </w:p>
    <w:p w:rsidR="000D2A62" w:rsidRDefault="000D2A62" w:rsidP="000D2A62">
      <w:r>
        <w:t>T</w:t>
      </w:r>
      <w:r w:rsidRPr="0070073F">
        <w:rPr>
          <w:vertAlign w:val="subscript"/>
        </w:rPr>
        <w:t>L1-RSRP</w:t>
      </w:r>
      <w:r>
        <w:rPr>
          <w:vertAlign w:val="subscript"/>
        </w:rPr>
        <w:t>,measure</w:t>
      </w:r>
      <w:r>
        <w:t>: Time from RF ready to receive to UR L1-RSRP report ready (if needed)</w:t>
      </w:r>
    </w:p>
    <w:p w:rsidR="000D2A62" w:rsidRDefault="000D2A62" w:rsidP="000D2A62">
      <w:r>
        <w:lastRenderedPageBreak/>
        <w:t>T</w:t>
      </w:r>
      <w:r w:rsidRPr="0070073F">
        <w:rPr>
          <w:vertAlign w:val="subscript"/>
        </w:rPr>
        <w:t>L1-RSRP</w:t>
      </w:r>
      <w:r>
        <w:rPr>
          <w:vertAlign w:val="subscript"/>
        </w:rPr>
        <w:t>,report</w:t>
      </w:r>
      <w:r>
        <w:t xml:space="preserve">: Time from UE measurement report ready to UL grants on NR PCell/PSCell to provide L1-RSRP report to gNodeB (if needed). </w:t>
      </w:r>
    </w:p>
    <w:p w:rsidR="000D2A62" w:rsidRPr="00955C18" w:rsidRDefault="000D2A62" w:rsidP="000D2A62">
      <w:pPr>
        <w:rPr>
          <w:b/>
        </w:rPr>
      </w:pPr>
      <w:r w:rsidRPr="00955C18">
        <w:rPr>
          <w:b/>
        </w:rPr>
        <w:t>Proposal 3</w:t>
      </w:r>
      <w:r>
        <w:rPr>
          <w:b/>
        </w:rPr>
        <w:t xml:space="preserve">: </w:t>
      </w:r>
      <w:r w:rsidRPr="00955C18">
        <w:t>The U</w:t>
      </w:r>
      <w:r>
        <w:t>E will need to measure L1-RSRP if the network does not activate TCI states as part of SCell activation or if the L3-RSRP report was provided more th</w:t>
      </w:r>
      <w:r w:rsidR="00B840CF">
        <w:t>an</w:t>
      </w:r>
      <w:r>
        <w:t xml:space="preserve"> X ms ago. </w:t>
      </w:r>
    </w:p>
    <w:p w:rsidR="000D2A62" w:rsidRPr="0020610A" w:rsidRDefault="000D2A62" w:rsidP="000D2A62">
      <w:r w:rsidRPr="000D2A62">
        <w:rPr>
          <w:b/>
        </w:rPr>
        <w:t>Proposal 4</w:t>
      </w:r>
      <w:r>
        <w:t>: The value for components of T</w:t>
      </w:r>
      <w:r w:rsidRPr="003D0AA0">
        <w:rPr>
          <w:vertAlign w:val="subscript"/>
        </w:rPr>
        <w:t>activaiton_time</w:t>
      </w:r>
      <w:r>
        <w:t xml:space="preserve"> are given in </w:t>
      </w:r>
      <w:r>
        <w:fldChar w:fldCharType="begin"/>
      </w:r>
      <w:r>
        <w:instrText xml:space="preserve"> REF _Ref4847978 \h </w:instrText>
      </w:r>
      <w:r>
        <w:fldChar w:fldCharType="separate"/>
      </w:r>
      <w:r>
        <w:t xml:space="preserve">Table </w:t>
      </w:r>
      <w:r>
        <w:rPr>
          <w:noProof/>
        </w:rPr>
        <w:t>2</w:t>
      </w:r>
      <w:r>
        <w:noBreakHyphen/>
      </w:r>
      <w:r>
        <w:rPr>
          <w:noProof/>
        </w:rPr>
        <w:t>1</w:t>
      </w:r>
      <w:r>
        <w:fldChar w:fldCharType="end"/>
      </w:r>
    </w:p>
    <w:p w:rsidR="00C450B0" w:rsidRPr="00BB1CDD" w:rsidRDefault="00C450B0" w:rsidP="00BB1CDD"/>
    <w:sectPr w:rsidR="00C450B0" w:rsidRPr="00BB1C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4CB" w:rsidRDefault="00E774CB" w:rsidP="003B7393">
      <w:pPr>
        <w:spacing w:after="0" w:line="240" w:lineRule="auto"/>
      </w:pPr>
      <w:r>
        <w:separator/>
      </w:r>
    </w:p>
  </w:endnote>
  <w:endnote w:type="continuationSeparator" w:id="0">
    <w:p w:rsidR="00E774CB" w:rsidRDefault="00E774CB" w:rsidP="003B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4CB" w:rsidRDefault="00E774CB" w:rsidP="003B7393">
      <w:pPr>
        <w:spacing w:after="0" w:line="240" w:lineRule="auto"/>
      </w:pPr>
      <w:r>
        <w:separator/>
      </w:r>
    </w:p>
  </w:footnote>
  <w:footnote w:type="continuationSeparator" w:id="0">
    <w:p w:rsidR="00E774CB" w:rsidRDefault="00E774CB" w:rsidP="003B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607563"/>
    <w:multiLevelType w:val="hybridMultilevel"/>
    <w:tmpl w:val="71F40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7743"/>
    <w:rsid w:val="00020571"/>
    <w:rsid w:val="000531F3"/>
    <w:rsid w:val="00061104"/>
    <w:rsid w:val="00074BB7"/>
    <w:rsid w:val="0009047F"/>
    <w:rsid w:val="00091BB6"/>
    <w:rsid w:val="000A21B5"/>
    <w:rsid w:val="000B3996"/>
    <w:rsid w:val="000D2A62"/>
    <w:rsid w:val="000D6A3E"/>
    <w:rsid w:val="0015337A"/>
    <w:rsid w:val="00171F5C"/>
    <w:rsid w:val="00193424"/>
    <w:rsid w:val="001B0D58"/>
    <w:rsid w:val="001E0841"/>
    <w:rsid w:val="00200CF3"/>
    <w:rsid w:val="0020610A"/>
    <w:rsid w:val="00233CEA"/>
    <w:rsid w:val="002434D9"/>
    <w:rsid w:val="00253FAB"/>
    <w:rsid w:val="00272D66"/>
    <w:rsid w:val="00282DCF"/>
    <w:rsid w:val="00292421"/>
    <w:rsid w:val="002B2718"/>
    <w:rsid w:val="002D009F"/>
    <w:rsid w:val="002E04DB"/>
    <w:rsid w:val="002E5FB6"/>
    <w:rsid w:val="002F6324"/>
    <w:rsid w:val="0030524C"/>
    <w:rsid w:val="0032417A"/>
    <w:rsid w:val="003377BA"/>
    <w:rsid w:val="00352C4D"/>
    <w:rsid w:val="0035333F"/>
    <w:rsid w:val="00363DA1"/>
    <w:rsid w:val="00370960"/>
    <w:rsid w:val="0037179B"/>
    <w:rsid w:val="00394845"/>
    <w:rsid w:val="00394E3A"/>
    <w:rsid w:val="003B459E"/>
    <w:rsid w:val="003B7393"/>
    <w:rsid w:val="003B7C8A"/>
    <w:rsid w:val="003C4BDB"/>
    <w:rsid w:val="003D04DF"/>
    <w:rsid w:val="003D0AA0"/>
    <w:rsid w:val="003E18A1"/>
    <w:rsid w:val="00401C80"/>
    <w:rsid w:val="00403DF2"/>
    <w:rsid w:val="004226B8"/>
    <w:rsid w:val="00423DCD"/>
    <w:rsid w:val="00441CA2"/>
    <w:rsid w:val="00451554"/>
    <w:rsid w:val="00462C55"/>
    <w:rsid w:val="00483186"/>
    <w:rsid w:val="0048709C"/>
    <w:rsid w:val="004A4BDB"/>
    <w:rsid w:val="004B0F62"/>
    <w:rsid w:val="004C02A9"/>
    <w:rsid w:val="005357E2"/>
    <w:rsid w:val="00544085"/>
    <w:rsid w:val="005659CC"/>
    <w:rsid w:val="00574E0B"/>
    <w:rsid w:val="005C30B2"/>
    <w:rsid w:val="005C3B49"/>
    <w:rsid w:val="005E74BD"/>
    <w:rsid w:val="00603A52"/>
    <w:rsid w:val="00616B0D"/>
    <w:rsid w:val="006177FF"/>
    <w:rsid w:val="006C4B0B"/>
    <w:rsid w:val="006C5AB4"/>
    <w:rsid w:val="006C5D5A"/>
    <w:rsid w:val="006D4670"/>
    <w:rsid w:val="006D4FB9"/>
    <w:rsid w:val="006F0C91"/>
    <w:rsid w:val="006F472F"/>
    <w:rsid w:val="0070073F"/>
    <w:rsid w:val="00715BDF"/>
    <w:rsid w:val="00717B5A"/>
    <w:rsid w:val="007320C5"/>
    <w:rsid w:val="007377BF"/>
    <w:rsid w:val="00742925"/>
    <w:rsid w:val="00776F3B"/>
    <w:rsid w:val="00787712"/>
    <w:rsid w:val="00793408"/>
    <w:rsid w:val="007A0BEB"/>
    <w:rsid w:val="007E7820"/>
    <w:rsid w:val="00807A70"/>
    <w:rsid w:val="00815012"/>
    <w:rsid w:val="00881C74"/>
    <w:rsid w:val="00883B2E"/>
    <w:rsid w:val="008A2940"/>
    <w:rsid w:val="008A4267"/>
    <w:rsid w:val="008A5117"/>
    <w:rsid w:val="008E4F61"/>
    <w:rsid w:val="008F3395"/>
    <w:rsid w:val="008F7935"/>
    <w:rsid w:val="0091121A"/>
    <w:rsid w:val="00916DA1"/>
    <w:rsid w:val="00943B69"/>
    <w:rsid w:val="00945C8B"/>
    <w:rsid w:val="00951BBA"/>
    <w:rsid w:val="00954552"/>
    <w:rsid w:val="00955C18"/>
    <w:rsid w:val="00976A82"/>
    <w:rsid w:val="00980D79"/>
    <w:rsid w:val="00994E5F"/>
    <w:rsid w:val="009A51CF"/>
    <w:rsid w:val="009D66DD"/>
    <w:rsid w:val="009F2370"/>
    <w:rsid w:val="00A16111"/>
    <w:rsid w:val="00A27D00"/>
    <w:rsid w:val="00A31117"/>
    <w:rsid w:val="00A36CEA"/>
    <w:rsid w:val="00A42D45"/>
    <w:rsid w:val="00A56EA9"/>
    <w:rsid w:val="00AA5060"/>
    <w:rsid w:val="00AB25ED"/>
    <w:rsid w:val="00AC1315"/>
    <w:rsid w:val="00AF013A"/>
    <w:rsid w:val="00AF09B3"/>
    <w:rsid w:val="00B14721"/>
    <w:rsid w:val="00B22091"/>
    <w:rsid w:val="00B455F6"/>
    <w:rsid w:val="00B65894"/>
    <w:rsid w:val="00B840CF"/>
    <w:rsid w:val="00B85D41"/>
    <w:rsid w:val="00BB1CDD"/>
    <w:rsid w:val="00BC2CEE"/>
    <w:rsid w:val="00BD2D52"/>
    <w:rsid w:val="00C01D42"/>
    <w:rsid w:val="00C053CB"/>
    <w:rsid w:val="00C07341"/>
    <w:rsid w:val="00C2177A"/>
    <w:rsid w:val="00C450B0"/>
    <w:rsid w:val="00C45A63"/>
    <w:rsid w:val="00C548A9"/>
    <w:rsid w:val="00C56E72"/>
    <w:rsid w:val="00C577F8"/>
    <w:rsid w:val="00C83089"/>
    <w:rsid w:val="00C83AD9"/>
    <w:rsid w:val="00CA4F62"/>
    <w:rsid w:val="00CB062C"/>
    <w:rsid w:val="00CB78AA"/>
    <w:rsid w:val="00CB7F74"/>
    <w:rsid w:val="00CC4560"/>
    <w:rsid w:val="00CE0CF3"/>
    <w:rsid w:val="00D023ED"/>
    <w:rsid w:val="00D054EF"/>
    <w:rsid w:val="00D17DE3"/>
    <w:rsid w:val="00D275DA"/>
    <w:rsid w:val="00D44CC4"/>
    <w:rsid w:val="00D520D2"/>
    <w:rsid w:val="00D670C5"/>
    <w:rsid w:val="00DA5313"/>
    <w:rsid w:val="00DA5C94"/>
    <w:rsid w:val="00DB4B5E"/>
    <w:rsid w:val="00DC1F94"/>
    <w:rsid w:val="00DC7E8E"/>
    <w:rsid w:val="00DD3DF2"/>
    <w:rsid w:val="00DF5F51"/>
    <w:rsid w:val="00E15948"/>
    <w:rsid w:val="00E533FC"/>
    <w:rsid w:val="00E644AD"/>
    <w:rsid w:val="00E66F77"/>
    <w:rsid w:val="00E774CB"/>
    <w:rsid w:val="00E80C0B"/>
    <w:rsid w:val="00E955B0"/>
    <w:rsid w:val="00EA132B"/>
    <w:rsid w:val="00EA1CA2"/>
    <w:rsid w:val="00EB6D13"/>
    <w:rsid w:val="00EC0FE2"/>
    <w:rsid w:val="00ED6D62"/>
    <w:rsid w:val="00EE6D67"/>
    <w:rsid w:val="00EF54F7"/>
    <w:rsid w:val="00F24FBD"/>
    <w:rsid w:val="00F3272A"/>
    <w:rsid w:val="00F3323D"/>
    <w:rsid w:val="00F37877"/>
    <w:rsid w:val="00F4227E"/>
    <w:rsid w:val="00F45595"/>
    <w:rsid w:val="00F9122F"/>
    <w:rsid w:val="00F94A2D"/>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
    <w:basedOn w:val="Normal"/>
    <w:link w:val="ListParagraphChar"/>
    <w:uiPriority w:val="34"/>
    <w:qFormat/>
    <w:rsid w:val="00BD2D52"/>
    <w:pPr>
      <w:ind w:left="720"/>
      <w:contextualSpacing/>
    </w:pPr>
  </w:style>
  <w:style w:type="character" w:customStyle="1" w:styleId="ListParagraphChar">
    <w:name w:val="List Paragraph Char"/>
    <w:aliases w:val="- Bullets Char,목록 단락 Char,?? ?? Char,????? Char,???? Char,リスト段落 Char,Lista1 Char"/>
    <w:link w:val="ListParagraph"/>
    <w:uiPriority w:val="34"/>
    <w:locked/>
    <w:rsid w:val="00422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D0C10-F1DB-4EA6-8098-8B27BBA1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876</Words>
  <Characters>4995</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2</cp:revision>
  <dcterms:created xsi:type="dcterms:W3CDTF">2019-04-01T22:20:00Z</dcterms:created>
  <dcterms:modified xsi:type="dcterms:W3CDTF">2019-04-01T22:20:00Z</dcterms:modified>
</cp:coreProperties>
</file>